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КУЛЬТУРЫ РОССИЙСКОЙ ФЕДЕРАЦИИ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ПРИКАЗ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 30 декабря 2015 г. N 3448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 УТВЕРЖДЕНИИ ТИПОВЫХ ОТРАСЛЕВЫХ НОРМ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ТРУДА НА РАБОТЫ, ВЫПОЛНЯЕМЫЕ В КУЛЬТУРНО-ДОСУГОВЫХ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gramStart"/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УЧРЕЖДЕНИЯХ</w:t>
      </w:r>
      <w:proofErr w:type="gramEnd"/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И ДРУГИХ ОРГАНИЗАЦИЯХ КУЛЬТУРНО-ДОСУГОВОГО ТИПА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пунктом 2 Правил разработки и утверждения типовых норм труда, утвержденных постановлением Правительства Российской Федерации от 11.11.2002 N </w:t>
      </w:r>
      <w:hyperlink r:id="rId4" w:history="1">
        <w:r w:rsidRPr="001A1A1D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804</w:t>
        </w:r>
      </w:hyperlink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(Собрание законодательства Российской Федерации, 2002, N 46, ст. 4583), приказываю: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Утвердить типовые отраслевые нормы труда на работы, выполняемые в культурно-досуговых учреждениях и других организациях культурно-досугового типа, согласно приложению.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</w:t>
      </w:r>
      <w:proofErr w:type="gramStart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исполнением настоящего приказа возложить на заместителя Министра культуры Российской Федерации Н.А. </w:t>
      </w:r>
      <w:proofErr w:type="spellStart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Малакова</w:t>
      </w:r>
      <w:proofErr w:type="spellEnd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Врио</w:t>
      </w:r>
      <w:proofErr w:type="spellEnd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Министра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Н.А.МАЛАКОВ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приказу Министерства культуры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30 декабря 2015 г. N 3448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ТИПОВЫЕ ОТРАСЛЕВЫЕ НОРМЫ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ТРУДА НА РАБОТЫ, ВЫПОЛНЯЕМЫЕ В КУЛЬТУРНО-ДОСУГОВЫХ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gramStart"/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УЧРЕЖДЕНИЯХ</w:t>
      </w:r>
      <w:proofErr w:type="gramEnd"/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И ДРУГИХ ОРГАНИЗАЦИЯХ КУЛЬТУРНО-ДОСУГОВОГО ТИПА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I. Вводная часть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</w:t>
      </w:r>
      <w:proofErr w:type="gramStart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Типовые отраслевые нормы труда на работы, выполняемые в культурно-досуговых учреждениях и других организациях культурно-досугового типа (далее - нормы труда), разработаны в соответствии с пунктом 2 Правил разработки и утверждения типовых норм труда, утвержденных постановлением Правительства Российской Федерации от 11 ноября 2002 г. N </w:t>
      </w:r>
      <w:hyperlink r:id="rId5" w:history="1">
        <w:r w:rsidRPr="001A1A1D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804</w:t>
        </w:r>
      </w:hyperlink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(Собрание законодательства Российской Федерации, 2002, N 46, ст. 4583), в целях реализации пункта 4 раздела V Плана</w:t>
      </w:r>
      <w:proofErr w:type="gramEnd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мероприятий ("дорожной карты") "Изменения в отраслях социальной сферы, направленные на повышение эффективности сферы культуры", утвержденного распоряжением Правительства Российской Федерации от 28 декабря 2012 г. N </w:t>
      </w:r>
      <w:hyperlink r:id="rId6" w:history="1">
        <w:r w:rsidRPr="001A1A1D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2606-р</w:t>
        </w:r>
      </w:hyperlink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(Собрание законодательства Российской Федерации, 2013, N 2, ст. 137; 2014, N 19, ст. 2470; 2015, N 18, ст. 2768), и предназначены для формирования обоснованных оптимальных показателей трудоемкости выполнения работ в государственных (муниципальных) культурно-досуговых учреждениях: домах (дворцах) культуры; клубах, клубных объединениях, клубных системах; дворцах молодежи; культурных центрах, социально-культурных центрах, национально (</w:t>
      </w:r>
      <w:proofErr w:type="spellStart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этно</w:t>
      </w:r>
      <w:proofErr w:type="spellEnd"/>
      <w:proofErr w:type="gramStart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)-</w:t>
      </w:r>
      <w:proofErr w:type="gramEnd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культурных центрах, центрах досуга, центрах культуры и спорта; домах (центрах) ремесел, центрах (домах) народного творчества; </w:t>
      </w:r>
      <w:proofErr w:type="gramStart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домах</w:t>
      </w:r>
      <w:proofErr w:type="gramEnd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фольклора; парках (садах) культуры и отдыха; кинотеатрах и </w:t>
      </w: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других организациях культурно-досугового типа (далее - Учреждение), определения штатной численности работников, выдачи нормированных заданий и соотношений между плановыми и договорными работами.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II. Нормативная часть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 Типовые отраслевые нормы труда на работы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культурно-досуговых учреждениях и других организациях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культурно-досугового типа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творческих работников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коллективов самодеятельного искусства, клубных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формирований, студий, кружков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(в процентах</w:t>
      </w:r>
      <w:proofErr w:type="gramEnd"/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численности их руководителей)</w:t>
      </w:r>
    </w:p>
    <w:tbl>
      <w:tblPr>
        <w:tblW w:w="11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1"/>
        <w:gridCol w:w="1577"/>
        <w:gridCol w:w="1543"/>
        <w:gridCol w:w="1363"/>
        <w:gridCol w:w="883"/>
        <w:gridCol w:w="1704"/>
        <w:gridCol w:w="925"/>
        <w:gridCol w:w="938"/>
        <w:gridCol w:w="1158"/>
        <w:gridCol w:w="997"/>
        <w:gridCol w:w="702"/>
        <w:gridCol w:w="1474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Типы коллективов, клубных формирований, кружков, студий</w:t>
            </w:r>
          </w:p>
        </w:tc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Наименования должностей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аккомпаниатор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балетмейстер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дирижер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концертмейстер, концертмейстер-аккомпаниатор "1"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режиссер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хормейстер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художник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звукооператор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1. Коллективы по типам искусства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музыкального искусства: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оркестры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хоры (вокальные коллективы)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ансамбли песни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ансамбли песни и танца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хореографического искусства: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народного, классического, эстрадного, фольклорного, бального, современного танца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изобразительного и декоративно-прикладного искусства (гончарное мастерство, вышивка, </w:t>
            </w:r>
            <w:proofErr w:type="spellStart"/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лозоплетение</w:t>
            </w:r>
            <w:proofErr w:type="spellEnd"/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, кружевоплетение, работа по металлу, дереву, бересте, другое)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театрального искусства (народные театры, шоу-театры, студии)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циркового искусства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2. Клубные объединения физического развития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3. Кружки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4. Клубные объединения </w:t>
            </w: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иных направлений (клубы, дома)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5. Студии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Киностудия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50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Фотостудия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--------------------------------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"1" Наименование конкретной должности выбирается по специфике коллективов, клубных формирований, кружков.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численность руководителей коллективов, клубных формирований, кружков определяется на основе продолжительности и количества занятий, проводимых по программе Учреждения.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творческих работников коллективов самодеятельного искусства, клубного формирования, кружка нормы численности определяются на основе показателей трудоемкости руководителей этих объединений по направлениям искусства (музыкального, хореографического, театрального, изобразительного и декоративно-прикладного).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 Нормы численности работников, занятых организацией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 проведением культурно-массовых мероприятий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работников, занятых организацией и проведением культурно-массовых мероприятий, нормы численности определяются по количеству мероприятий согласно государственному (муниципальному) заданию с учетом количества посетителей.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2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работников, занятых организацией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 проведением выставок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82"/>
        <w:gridCol w:w="545"/>
        <w:gridCol w:w="648"/>
        <w:gridCol w:w="648"/>
        <w:gridCol w:w="665"/>
        <w:gridCol w:w="760"/>
        <w:gridCol w:w="3552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выставок в год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11 - 25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26 - 50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51 - 75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76 - 100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художник-декоратор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 + (0,25 - на каждые 10 выставок)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художник-фотограф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 + 0,25 - на каждые 20 выставок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3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работников, занятых организацией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 проведением культурно-массовых мероприятий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9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95"/>
        <w:gridCol w:w="484"/>
        <w:gridCol w:w="457"/>
        <w:gridCol w:w="457"/>
        <w:gridCol w:w="533"/>
        <w:gridCol w:w="538"/>
        <w:gridCol w:w="2516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детских культурно-массовых мероприятий в год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16 - 25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26 - 50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51 - 75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76 - 100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культорганизатор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 + (0,5 - на каждые 25 мероприятий)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 + (0,5 - на каждые 25 мероприятий)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распорядитель танцевального вечера, ведущий дискотеки, руководитель музыкальной части дискотеки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 + (0,5 - на каждые 25 мероприятий)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4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работников, занятых организацией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 проведением культурно-массовых мероприятий общей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направленности: фестивалей, смотров, конкурсов;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иных культурно-массовых, общественно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 социально значимых мероприятий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10"/>
        <w:gridCol w:w="476"/>
        <w:gridCol w:w="533"/>
        <w:gridCol w:w="662"/>
        <w:gridCol w:w="662"/>
        <w:gridCol w:w="662"/>
        <w:gridCol w:w="3695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культурно-массовых мероприятий общей направленности в год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6 - 10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11 - 25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26 - 50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51 - 75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76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режиссер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 + (0,25 - на каждые 5 мероприятий)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режиссер массовых представлений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 + (0,25 - на каждые 5 мероприятий)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 + (0,25 - на каждые 5 мероприятий)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5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Нормы численности работников, занятых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рекламно-информационным и методическим обеспечением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проведения культурно-массовых мероприятий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4"/>
        <w:gridCol w:w="536"/>
        <w:gridCol w:w="620"/>
        <w:gridCol w:w="645"/>
        <w:gridCol w:w="620"/>
        <w:gridCol w:w="645"/>
        <w:gridCol w:w="3850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культурно-массовых мероприятий в год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11 - 20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21 - 30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31 - 40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41 - 50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редактор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 + (0,25 - на каждые 10 мероприятий)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 + (0,25 - на каждые 10 мероприятий)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6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администраторов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31"/>
        <w:gridCol w:w="1242"/>
        <w:gridCol w:w="1272"/>
        <w:gridCol w:w="1272"/>
        <w:gridCol w:w="3183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Площадь зданий и сооружений, в м</w:t>
            </w:r>
            <w:proofErr w:type="gramStart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от 1000 - 2000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от 2000 - 4000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4001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не вводится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 на смену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 на смену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 + (1,0 - на каждые 2000) на смену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7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билетных кассиров и контролеров билетов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5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7"/>
        <w:gridCol w:w="580"/>
        <w:gridCol w:w="719"/>
        <w:gridCol w:w="796"/>
        <w:gridCol w:w="825"/>
        <w:gridCol w:w="825"/>
        <w:gridCol w:w="3518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посетителей на 1 мероприятие (среднее значение) согласно государственному заданию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51 - 100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101 - 150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151 - 200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201 - 250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251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Билетный кассир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1,75 + (0,25 - на каждые 50 </w:t>
            </w: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посетителей)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Контролер билетов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3,5 + (0,5 - на каждые 50 посетителей)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Должность билетного кассира вводится при наличии в государственном задании (платных) культурно-массовых мероприятий.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8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работников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художественно-постановочной части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5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8"/>
        <w:gridCol w:w="587"/>
        <w:gridCol w:w="555"/>
        <w:gridCol w:w="555"/>
        <w:gridCol w:w="603"/>
        <w:gridCol w:w="666"/>
        <w:gridCol w:w="3346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 и профессий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залов, классов, репетиционных помещений, сценических площадок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9 - 10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Звукооператор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2,5 + (0,5 - на каждые 3 зала)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Звукорежиссер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 + (0,25 - на каждые 3 зала)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Машинист сцены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 + (0,25 - на каждые 3 зала)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Монтировщик сцены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 + (0,25 - на каждые 3 зала)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Осветитель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 + (0,25 - на каждые 3 зала)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Художник по свету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2,5 + (0,5 - на каждые 3 зала)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должности вводятся при наличии в государственном задании не менее 30 культурно-массовых мероприятий в год.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норме численности применяется коэффициент корректировки 1,5 при количестве проводимых культурно-массовых мероприятий в год более 100.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наличии передвижной сценической площадки вводятся 1,0 штатная единица монтировщика сцены, по 0,5 штатной единицы звукооператора и осветителя на 1 передвижную сценическую площадку.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9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костюмеров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31"/>
        <w:gridCol w:w="624"/>
        <w:gridCol w:w="639"/>
        <w:gridCol w:w="809"/>
        <w:gridCol w:w="726"/>
        <w:gridCol w:w="726"/>
        <w:gridCol w:w="4045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коллективов, клубных формирований, кружков музыкального, хореографического и театрального искусств согласно государственному заданию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6 - 10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11 - 15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16 - 20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21 - 30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Костюмер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 + (0,5 - на каждые 10 коллективов)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при количестве 30 клубных формирований и выше вводится должность заведующего костюмерной.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10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реквизиторов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17"/>
        <w:gridCol w:w="530"/>
        <w:gridCol w:w="601"/>
        <w:gridCol w:w="632"/>
        <w:gridCol w:w="705"/>
        <w:gridCol w:w="810"/>
        <w:gridCol w:w="3705"/>
      </w:tblGrid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культурно-массовых мероприятий в год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31 - 50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51 - 70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71 - 100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101 - 120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Реквизитор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1,25 + (0,25 - на каждые 30 мероприятий)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11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настройщиков музыкальных инструментов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5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7"/>
        <w:gridCol w:w="676"/>
        <w:gridCol w:w="678"/>
        <w:gridCol w:w="764"/>
        <w:gridCol w:w="678"/>
        <w:gridCol w:w="678"/>
        <w:gridCol w:w="3749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коллективов, клубных формирований, кружков музыкального, хореографического и театрального искусств согласно государственному заданию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до 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16 - 30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31 - 40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41 - 50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41 - 50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51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Настройщик музыкальных инструментов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 + (0,5 - на каждые 15 коллективов)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Должность настройщика музыкальных инструментов вводится при наличии на балансе Учреждения музыкальных инструментов.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12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художественного руководителя Учреждения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80"/>
        <w:gridCol w:w="6320"/>
      </w:tblGrid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Норма численности, в штатных единицах на Учреждение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Художественный руководитель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Должность художественного руководителя не вводится в домах (центрах) ремесел и кинотеатрах.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13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Нормы численности </w:t>
      </w:r>
      <w:proofErr w:type="gramStart"/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заведующих (руководителей</w:t>
      </w:r>
      <w:proofErr w:type="gramEnd"/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)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gramStart"/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филиалом, структурным подразделением (автоклубом, отделом,</w:t>
      </w:r>
      <w:proofErr w:type="gramEnd"/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сектором, мастерской)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48"/>
        <w:gridCol w:w="6192"/>
      </w:tblGrid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Норма численности, в штатных единицах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Заведующий (руководитель) филиалом (обособленным подразделением)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 на филиал (обособленное подразделение)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Заведующий (руководитель) структурным подразделением (отделом, сектором, мастерской)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 на отдел (отдел создается при численности основного персонала по направлению деятельности 5,0 и более штатных единиц); 0,25 на сектор, мастерскую (рекомендуется устанавливать по совмещению)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Заведующий (руководитель) автоклубом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 на автоклуб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14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специалистов</w:t>
      </w:r>
    </w:p>
    <w:tbl>
      <w:tblPr>
        <w:tblW w:w="95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19"/>
        <w:gridCol w:w="6341"/>
      </w:tblGrid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Норма численности, в штатных единицах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Специалист по жанрам творчества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 (на жанр творчества)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Специалист по фольклору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 (при наличии клубных объединений или кружков фольклорной направленности)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Специалист по методике клубной работы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Должности специалистов по жанрам творчества и методике клубной работы не вводятся в домах (центрах) ремесел.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15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специалистов по работе с молодежью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дворцов молодежи</w:t>
      </w:r>
    </w:p>
    <w:tbl>
      <w:tblPr>
        <w:tblW w:w="95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75"/>
        <w:gridCol w:w="5985"/>
      </w:tblGrid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Норма численности, в штатных единицах на </w:t>
            </w: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Учреждение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Специалист по работе с молодежью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Должность специалиста по работе с молодежью вводится только во дворцах молодежи.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16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киномехаников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штатные единицы</w:t>
      </w:r>
    </w:p>
    <w:tbl>
      <w:tblPr>
        <w:tblW w:w="95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3"/>
        <w:gridCol w:w="562"/>
        <w:gridCol w:w="562"/>
        <w:gridCol w:w="562"/>
        <w:gridCol w:w="695"/>
        <w:gridCol w:w="830"/>
        <w:gridCol w:w="3606"/>
      </w:tblGrid>
      <w:tr w:rsidR="001A1A1D" w:rsidRPr="001A1A1D" w:rsidTr="001A1A1D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Количество залов с возможностью воспроизведения киноматериалов</w:t>
            </w:r>
          </w:p>
        </w:tc>
      </w:tr>
      <w:tr w:rsidR="001A1A1D" w:rsidRPr="001A1A1D" w:rsidTr="001A1A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1A1D" w:rsidRPr="001A1A1D" w:rsidRDefault="001A1A1D" w:rsidP="001A1A1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9 - 10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11 - 12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 и выше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Киномеханик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3,0 + (0,5 - на каждые 3 зала)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Должность киномеханика вводится при наличии в государственном задании более 5 культурно-массовых мероприятий по воспроизведению киноматериалов в год. К норме численности применяется коэффициент корректировки 1,5 при количестве массовых мероприятий по воспроизведению киноматериалов в год более 80.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17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численности лекторов-музыковедов центров (домов)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народного творчества, домов фольклора</w:t>
      </w:r>
    </w:p>
    <w:tbl>
      <w:tblPr>
        <w:tblW w:w="96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9"/>
        <w:gridCol w:w="6581"/>
      </w:tblGrid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Норма численности, в штатных единицах на Учреждение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Лектор-музыковед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1,0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Примечание: Должность лектора-музыковеда вводится в центрах (домах) народного творчества, домах фольклора при наличии в государственном задании более 50 культурно-массовых мероприятий в год.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18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4. Типовые отраслевые нормы труда на работы, выполняемые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парках культуры и отдыха</w:t>
      </w:r>
    </w:p>
    <w:tbl>
      <w:tblPr>
        <w:tblW w:w="96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9"/>
        <w:gridCol w:w="2384"/>
        <w:gridCol w:w="6777"/>
      </w:tblGrid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Норма труда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Дежурный </w:t>
            </w: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аттракциона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 xml:space="preserve">1 штатная единица (далее - шт. ед.), умноженная на </w:t>
            </w: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количество аттракционов, действующих по среднему показателю постоянства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Контролер-посадчик аттракциона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1 шт. ед., </w:t>
            </w:r>
            <w:proofErr w:type="gramStart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умноженная</w:t>
            </w:r>
            <w:proofErr w:type="gramEnd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на количество аттракционов, действующих по среднему показателю постоянства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Ландшафтный архитектор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Учреждение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Мастер зеленого хозяйства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Учреждение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Рабочий зеленого хозяйства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5,5 га площади озеленения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Художник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направление деятельности парка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Художник-оформитель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Учреждение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19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 Типовые отраслевые нормы труда на работы, выполняемые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кинотеатрах</w:t>
      </w:r>
    </w:p>
    <w:tbl>
      <w:tblPr>
        <w:tblW w:w="96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"/>
        <w:gridCol w:w="2609"/>
        <w:gridCol w:w="6561"/>
      </w:tblGrid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Норма труда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Киномеханик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при цифровом оборудовании - 1 шт. ед. на 1 смену в кинотеатр;</w:t>
            </w:r>
          </w:p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при пленочном оборудовании - 1 шт. ед. на установку в смену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Методист по составлению кинопрограмм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Учреждение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Светооператор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Учреждение (вводится только при наличии культурно-массовых мероприятий, отличных от воспроизведения фильмов)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Фотограф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Учреждение (вводится только при наличии культурно-массовых мероприятий, отличных от воспроизведения фильмов)</w:t>
            </w:r>
          </w:p>
        </w:tc>
      </w:tr>
      <w:tr w:rsidR="001A1A1D" w:rsidRPr="001A1A1D" w:rsidTr="001A1A1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Художник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A1A1D" w:rsidRPr="001A1A1D" w:rsidRDefault="001A1A1D" w:rsidP="001A1A1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A1A1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шт. ед. на Учреждение</w:t>
            </w:r>
          </w:p>
        </w:tc>
      </w:tr>
    </w:tbl>
    <w:p w:rsidR="001A1A1D" w:rsidRPr="001A1A1D" w:rsidRDefault="001A1A1D" w:rsidP="001A1A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III. Заключительная часть</w:t>
      </w:r>
    </w:p>
    <w:p w:rsidR="001A1A1D" w:rsidRPr="001A1A1D" w:rsidRDefault="001A1A1D" w:rsidP="001A1A1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A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Типовые отраслевые нормы труда на работы, выполняемые в культурно-досуговых учреждениях и других организациях культурно-досугового типа, установлены с учетом времени на отдых и личные надобности, а также времени невыходов по очередным и административным отпускам, отсутствиям по болезни, командировкам.</w:t>
      </w:r>
    </w:p>
    <w:p w:rsidR="00EB253A" w:rsidRDefault="001A1A1D"/>
    <w:sectPr w:rsidR="00EB253A" w:rsidSect="001A1A1D">
      <w:pgSz w:w="16838" w:h="11906" w:orient="landscape"/>
      <w:pgMar w:top="851" w:right="851" w:bottom="1701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1A1A1D"/>
    <w:rsid w:val="001A1A1D"/>
    <w:rsid w:val="001E73A5"/>
    <w:rsid w:val="007167E5"/>
    <w:rsid w:val="00762CEF"/>
    <w:rsid w:val="008B7E56"/>
    <w:rsid w:val="00B23BD6"/>
    <w:rsid w:val="00BC7DF4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1A1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1A1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1A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1A1D"/>
    <w:rPr>
      <w:color w:val="800080"/>
      <w:u w:val="single"/>
    </w:rPr>
  </w:style>
  <w:style w:type="paragraph" w:customStyle="1" w:styleId="pr">
    <w:name w:val="pr"/>
    <w:basedOn w:val="a"/>
    <w:rsid w:val="001A1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aws.ru/goverment/Rasporyazhenie-Pravitelstva-RF-ot-28.12.2012-N-2606-r/" TargetMode="External"/><Relationship Id="rId5" Type="http://schemas.openxmlformats.org/officeDocument/2006/relationships/hyperlink" Target="http://rulaws.ru/goverment/Postanovlenie-Pravitelstva-RF-ot-11.11.2002-N-804/" TargetMode="External"/><Relationship Id="rId4" Type="http://schemas.openxmlformats.org/officeDocument/2006/relationships/hyperlink" Target="http://rulaws.ru/goverment/Postanovlenie-Pravitelstva-RF-ot-11.11.2002-N-8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2231</Words>
  <Characters>12720</Characters>
  <Application>Microsoft Office Word</Application>
  <DocSecurity>0</DocSecurity>
  <Lines>106</Lines>
  <Paragraphs>29</Paragraphs>
  <ScaleCrop>false</ScaleCrop>
  <Company>Krokoz™ Inc.</Company>
  <LinksUpToDate>false</LinksUpToDate>
  <CharactersWithSpaces>14922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</cp:revision>
  <dcterms:created xsi:type="dcterms:W3CDTF">2017-11-01T08:04:00Z</dcterms:created>
  <dcterms:modified xsi:type="dcterms:W3CDTF">2017-11-01T08:05:00Z</dcterms:modified>
</cp:coreProperties>
</file>